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工业内窥镜操作注意事项说明</w:t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129540</wp:posOffset>
                </wp:positionV>
                <wp:extent cx="6416040" cy="7101840"/>
                <wp:effectExtent l="0" t="0" r="22860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7101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pt;margin-top:10.2pt;height:559.2pt;width:505.2pt;z-index:251659264;v-text-anchor:middle;mso-width-relative:page;mso-height-relative:page;" filled="f" stroked="t" coordsize="21600,21600" o:gfxdata="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Bc1AzZAAAACwEAAA8AAAAAAAAAAQAgAAAAIgAAAGRycy9kb3ducmV2Lnht&#10;bFBLAQIUABQAAAAIAIdO4kCj3iTUagIAAMwEAAAOAAAAAAAAAAEAIAAAACgBAABkcnMvZTJvRG9j&#10;LnhtbFBLBQYAAAAABgAGAFkBAAAEBgAAAAA=&#10;">
                <v:fill on="f" focussize="0,0"/>
                <v:stroke weight="1.5pt" color="#FF0000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使用时，请从仪器箱取出轻拿轻放；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工业内窥镜镜头为精密器件，请轻拿轻放、禁止撞击、压迫、摔打、拨扯等会损坏探头；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请勿用力过度弯曲、拉伸、扭曲、碾压管线，否则可能导致管线损坏影响使用；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工业内窥镜探头工作时前端金属外壳有4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</w:rPr>
        <w:t>℃</w:t>
      </w:r>
      <w:r>
        <w:rPr>
          <w:sz w:val="24"/>
          <w:szCs w:val="28"/>
        </w:rPr>
        <w:t>~60</w:t>
      </w:r>
      <w:r>
        <w:rPr>
          <w:rFonts w:hint="eastAsia"/>
          <w:sz w:val="24"/>
          <w:szCs w:val="28"/>
        </w:rPr>
        <w:t>℃温度较高，请勿触碰以免灼伤；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工业内窥镜前端探头使用强光导光束或强光L</w:t>
      </w:r>
      <w:r>
        <w:rPr>
          <w:sz w:val="24"/>
          <w:szCs w:val="28"/>
        </w:rPr>
        <w:t>ED</w:t>
      </w:r>
      <w:r>
        <w:rPr>
          <w:rFonts w:hint="eastAsia"/>
          <w:sz w:val="24"/>
          <w:szCs w:val="28"/>
        </w:rPr>
        <w:t>灯，当L</w:t>
      </w:r>
      <w:r>
        <w:rPr>
          <w:sz w:val="24"/>
          <w:szCs w:val="28"/>
        </w:rPr>
        <w:t>ED</w:t>
      </w:r>
      <w:r>
        <w:rPr>
          <w:rFonts w:hint="eastAsia"/>
          <w:sz w:val="24"/>
          <w:szCs w:val="28"/>
        </w:rPr>
        <w:t>灯打开时请勿直视探头，避免强光损伤眼睛影响视力；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当长度超过5米以上工业内窥镜管线盘起来对转向角度影响极大，国内外产品都一样的效果，禁止管线盘起后操作摇杆，否者会拉断转向导丝。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米以上的管线建议拉直后使用转向灵敏度不受影响，管线盘起强行操作摇杆转向会将导丝拉延展，甚至拉断转向导丝，严重影响使用寿命，管线S型对转向角度、灵敏度有影响，请遵守操作规程；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禁止被检测物在带电情况下作业，以免导致触电发生；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工业内窥镜使用前，请使用无尘布蘸酒精轻轻擦拭镜头脏污、灰尘，使用完后请使用无尘布蘸酒精擦拭镜头及清洁管线，保持管线及镜头的洁净度延长使用寿命。</w:t>
      </w:r>
    </w:p>
    <w:p>
      <w:pPr>
        <w:pStyle w:val="6"/>
        <w:spacing w:line="480" w:lineRule="auto"/>
        <w:ind w:left="360" w:firstLine="0" w:firstLineChars="0"/>
        <w:jc w:val="left"/>
        <w:rPr>
          <w:sz w:val="24"/>
          <w:szCs w:val="28"/>
        </w:rPr>
      </w:pPr>
    </w:p>
    <w:p>
      <w:pPr>
        <w:pStyle w:val="6"/>
        <w:spacing w:line="480" w:lineRule="auto"/>
        <w:ind w:left="360" w:firstLine="0" w:firstLineChars="0"/>
        <w:jc w:val="left"/>
        <w:rPr>
          <w:sz w:val="24"/>
          <w:szCs w:val="28"/>
        </w:rPr>
      </w:pPr>
    </w:p>
    <w:p>
      <w:pPr>
        <w:pStyle w:val="6"/>
        <w:spacing w:line="480" w:lineRule="auto"/>
        <w:ind w:left="360" w:firstLine="0" w:firstLineChars="0"/>
        <w:jc w:val="left"/>
        <w:rPr>
          <w:sz w:val="24"/>
          <w:szCs w:val="28"/>
        </w:rPr>
      </w:pPr>
    </w:p>
    <w:p>
      <w:pPr>
        <w:pStyle w:val="6"/>
        <w:spacing w:line="480" w:lineRule="auto"/>
        <w:ind w:left="360" w:firstLine="0" w:firstLineChars="0"/>
        <w:jc w:val="right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深圳市西森姆自动化技术有限公司</w:t>
      </w:r>
    </w:p>
    <w:sectPr>
      <w:headerReference r:id="rId3" w:type="default"/>
      <w:footerReference r:id="rId4" w:type="default"/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 TianniuB5 Bold">
    <w:altName w:val="MingLiU"/>
    <w:panose1 w:val="040B0800000000000000"/>
    <w:charset w:val="88"/>
    <w:family w:val="decorative"/>
    <w:pitch w:val="default"/>
    <w:sig w:usb0="00000000" w:usb1="00000000" w:usb2="00000016" w:usb3="00000000" w:csb0="001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color w:val="FF0000"/>
        <w:sz w:val="28"/>
        <w:szCs w:val="28"/>
      </w:rPr>
      <w:t>www.</w:t>
    </w:r>
    <w:r>
      <w:rPr>
        <w:rFonts w:hint="eastAsia" w:ascii="Arial" w:hAnsi="Arial" w:cs="Arial"/>
        <w:b/>
        <w:color w:val="FF0000"/>
        <w:sz w:val="28"/>
        <w:szCs w:val="28"/>
      </w:rPr>
      <w:t>seesem.cn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tabs>
        <w:tab w:val="right" w:pos="8820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ind w:right="210"/>
      <w:jc w:val="right"/>
      <w:textAlignment w:val="auto"/>
      <w:rPr>
        <w:rFonts w:ascii="微软雅黑" w:hAnsi="微软雅黑" w:eastAsia="微软雅黑" w:cs="新宋体"/>
        <w:b/>
        <w:bCs/>
        <w:color w:val="FF0000"/>
        <w:sz w:val="32"/>
        <w:szCs w:val="32"/>
      </w:rPr>
    </w:pPr>
    <w:r>
      <w:rPr>
        <w:rFonts w:hint="eastAsia" w:ascii="微软雅黑" w:hAnsi="微软雅黑" w:eastAsia="微软雅黑" w:cs="新宋体"/>
        <w:b/>
        <w:bCs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-98425</wp:posOffset>
          </wp:positionV>
          <wp:extent cx="1269365" cy="481330"/>
          <wp:effectExtent l="0" t="0" r="6985" b="0"/>
          <wp:wrapThrough wrapText="bothSides">
            <wp:wrapPolygon>
              <wp:start x="0" y="0"/>
              <wp:lineTo x="0" y="20517"/>
              <wp:lineTo x="21395" y="20517"/>
              <wp:lineTo x="21395" y="0"/>
              <wp:lineTo x="0" y="0"/>
            </wp:wrapPolygon>
          </wp:wrapThrough>
          <wp:docPr id="4" name="图片 4" descr="1652176090932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652176090932513"/>
                  <pic:cNvPicPr>
                    <a:picLocks noChangeAspect="1"/>
                  </pic:cNvPicPr>
                </pic:nvPicPr>
                <pic:blipFill>
                  <a:blip r:embed="rId1"/>
                  <a:srcRect b="19745"/>
                  <a:stretch>
                    <a:fillRect/>
                  </a:stretch>
                </pic:blipFill>
                <pic:spPr>
                  <a:xfrm>
                    <a:off x="0" y="0"/>
                    <a:ext cx="1269365" cy="481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新宋体"/>
        <w:b/>
        <w:bCs/>
        <w:color w:val="FF0000"/>
        <w:sz w:val="32"/>
        <w:szCs w:val="32"/>
      </w:rPr>
      <w:t>深圳市西森姆自动化技术有限公司</w:t>
    </w:r>
  </w:p>
  <w:p>
    <w:pPr>
      <w:jc w:val="right"/>
      <w:rPr>
        <w:b/>
        <w:bCs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E5089"/>
    <w:multiLevelType w:val="multilevel"/>
    <w:tmpl w:val="537E50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lNDA0ODI5ZjNlOThjMjM2M2E0NjAyMDM3MWNlYzMifQ=="/>
  </w:docVars>
  <w:rsids>
    <w:rsidRoot w:val="002431FD"/>
    <w:rsid w:val="00002CCF"/>
    <w:rsid w:val="00042B94"/>
    <w:rsid w:val="00084AF8"/>
    <w:rsid w:val="000F6F30"/>
    <w:rsid w:val="001E0538"/>
    <w:rsid w:val="002431FD"/>
    <w:rsid w:val="002549BD"/>
    <w:rsid w:val="00256AF7"/>
    <w:rsid w:val="00291F7D"/>
    <w:rsid w:val="002C446E"/>
    <w:rsid w:val="003E1006"/>
    <w:rsid w:val="0042198B"/>
    <w:rsid w:val="00483329"/>
    <w:rsid w:val="005213BF"/>
    <w:rsid w:val="00535AFA"/>
    <w:rsid w:val="00607E40"/>
    <w:rsid w:val="006338AC"/>
    <w:rsid w:val="00654E89"/>
    <w:rsid w:val="006F2867"/>
    <w:rsid w:val="00727549"/>
    <w:rsid w:val="007D6B6B"/>
    <w:rsid w:val="008E5353"/>
    <w:rsid w:val="00956F3B"/>
    <w:rsid w:val="00960716"/>
    <w:rsid w:val="009C322B"/>
    <w:rsid w:val="00A66A64"/>
    <w:rsid w:val="00AA132D"/>
    <w:rsid w:val="00BF53D7"/>
    <w:rsid w:val="00D53F4B"/>
    <w:rsid w:val="00D9631F"/>
    <w:rsid w:val="00DA102C"/>
    <w:rsid w:val="00DA52BF"/>
    <w:rsid w:val="00E325E1"/>
    <w:rsid w:val="00E36907"/>
    <w:rsid w:val="00FC3DEA"/>
    <w:rsid w:val="09B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  <w:style w:type="character" w:customStyle="1" w:styleId="9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453</Characters>
  <Lines>3</Lines>
  <Paragraphs>1</Paragraphs>
  <TotalTime>54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2022-12-05T07:47:00Z</dcterms:created>
  <dc:creator>吴 先生</dc:creator>
  <cp:lastModifiedBy>@修炼</cp:lastModifiedBy>
  <dcterms:modified xsi:type="dcterms:W3CDTF">2023-04-08T08:01:48Z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09891F92326E4D7697CFE20D79D12624</vt:lpwstr>
  </property>
</Properties>
</file>